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24.0" w:type="dxa"/>
        <w:jc w:val="left"/>
        <w:tblInd w:w="-399.0" w:type="dxa"/>
        <w:tblBorders>
          <w:bottom w:color="000000" w:space="0" w:sz="4" w:val="single"/>
        </w:tblBorders>
        <w:tblLayout w:type="fixed"/>
        <w:tblLook w:val="0000"/>
      </w:tblPr>
      <w:tblGrid>
        <w:gridCol w:w="5103"/>
        <w:gridCol w:w="5921"/>
        <w:tblGridChange w:id="0">
          <w:tblGrid>
            <w:gridCol w:w="5103"/>
            <w:gridCol w:w="5921"/>
          </w:tblGrid>
        </w:tblGridChange>
      </w:tblGrid>
      <w:tr>
        <w:trPr>
          <w:cantSplit w:val="0"/>
          <w:trHeight w:val="121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-124"/>
              <w:rPr>
                <w:rFonts w:ascii="Arial" w:cs="Arial" w:eastAsia="Arial" w:hAnsi="Arial"/>
                <w:b w:val="1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z w:val="20"/>
                <w:szCs w:val="20"/>
                <w:rtl w:val="0"/>
              </w:rPr>
              <w:t xml:space="preserve">Общество с ограниченной ответственностью</w: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</w:rPr>
              <mc:AlternateContent>
                <mc:Choice Requires="wpg">
                  <w:drawing>
                    <wp:inline distB="0" distT="0" distL="0" distR="0">
                      <wp:extent cx="2943225" cy="614045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3879150" y="3477740"/>
                                <a:ext cx="2933700" cy="60452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f243e"/>
                                      <w:sz w:val="144"/>
                                      <w:vertAlign w:val="baseline"/>
                                    </w:rPr>
                                    <w:t xml:space="preserve">«Профэквип»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0" distR="0">
                      <wp:extent cx="2943225" cy="614045"/>
                      <wp:effectExtent b="0" l="0" r="0" t="0"/>
                      <wp:docPr id="2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43225" cy="6140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ind w:left="3" w:hanging="3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3" w:hanging="3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127106, г. Москва, ул. Гостиничная, д. 4, корпус 9, офис 267</w:t>
            </w:r>
          </w:p>
          <w:p w:rsidR="00000000" w:rsidDel="00000000" w:rsidP="00000000" w:rsidRDefault="00000000" w:rsidRPr="00000000" w14:paraId="00000007">
            <w:pPr>
              <w:ind w:left="3" w:hanging="3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ИНН/КПП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9715351860/771501001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3" w:hanging="3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2160" w:firstLine="0"/>
        <w:jc w:val="center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2160" w:firstLine="0"/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Сведения об организации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056.999999999998" w:type="dxa"/>
        <w:jc w:val="left"/>
        <w:tblInd w:w="-40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44"/>
        <w:gridCol w:w="7513"/>
        <w:tblGridChange w:id="0">
          <w:tblGrid>
            <w:gridCol w:w="3544"/>
            <w:gridCol w:w="751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Полное наименование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Общество с ограниченной ответственностью «Профэквип»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ind w:left="-7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Сокращенное наименование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ООО «Профэквип»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ИНН/КПП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9715351860/771501001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Юридический адрес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127106, г. Москва, ул. Гостиничная, д. 4, корпус 9, оф. 267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Фактический адрес</w:t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Почтовый адрес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127106, г. Москва, ул. Гостиничная, д. 4, корпус 9, оф. 267</w:t>
            </w:r>
          </w:p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127106, г. Москва, ул. Гостиничная, д. 4, корпус 9, оф. 267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Наименование банка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ПАО «Сбербанк» г. Москва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БИК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044 525 225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Корр. счет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301 018 104 000 000 00225</w:t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Расчетный счет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407 028 104 380 001 81967 в рублях</w:t>
            </w:r>
          </w:p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407 029 789 380 000 22141 в евро текущий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407 029 785 380 010 22223 в евро транзитный</w:t>
            </w:r>
          </w:p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SWIFT CODE </w:t>
            </w:r>
            <w:r w:rsidDel="00000000" w:rsidR="00000000" w:rsidRPr="00000000">
              <w:rPr>
                <w:rFonts w:ascii="Helvetica Neue" w:cs="Helvetica Neue" w:eastAsia="Helvetica Neue" w:hAnsi="Helvetica Neue"/>
                <w:color w:val="000000"/>
                <w:sz w:val="20"/>
                <w:szCs w:val="20"/>
                <w:shd w:fill="f6f6f6" w:val="clear"/>
                <w:rtl w:val="0"/>
              </w:rPr>
              <w:t xml:space="preserve">SABRRUMM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Наименование банка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i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z w:val="20"/>
                <w:szCs w:val="20"/>
                <w:rtl w:val="0"/>
              </w:rPr>
              <w:t xml:space="preserve">Филиал "Корпоративный" ПАО "Совкомбанк" г. Москва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БИК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044 525 360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Корр. счет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301 018 104 452 500 00360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Расчетный счет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407 028 107 120 106 49478 в рублях</w:t>
            </w:r>
          </w:p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407 029 787 120 206 49478 в евро текущий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407 029 781 120 316 49478 в евро транзитный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SWIFT CODE SOMRRUMM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Наименование банка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color w:val="000000"/>
                <w:sz w:val="20"/>
                <w:szCs w:val="20"/>
                <w:rtl w:val="0"/>
              </w:rPr>
              <w:t xml:space="preserve">АО "Райффайзенбанк", г. Москва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БИК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b2d33"/>
                <w:sz w:val="20"/>
                <w:szCs w:val="20"/>
                <w:rtl w:val="0"/>
              </w:rPr>
              <w:t xml:space="preserve">044 525 700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Корр. счет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b2d33"/>
                <w:sz w:val="20"/>
                <w:szCs w:val="20"/>
                <w:rtl w:val="0"/>
              </w:rPr>
              <w:t xml:space="preserve">301 018 102 000 000 00700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Расчетный счет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407 028 105 000 002 18786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в рублях</w:t>
            </w:r>
          </w:p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407 029 782 000 000 23498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в евро текущий</w:t>
            </w:r>
          </w:p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407 029 785 000 000 23499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в евро транзитный</w:t>
            </w:r>
          </w:p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SWIFT CODE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color w:val="000000"/>
                <w:sz w:val="20"/>
                <w:szCs w:val="20"/>
                <w:rtl w:val="0"/>
              </w:rPr>
              <w:t xml:space="preserve">RZBMRUMM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Наименование банка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color w:val="000000"/>
                <w:sz w:val="20"/>
                <w:szCs w:val="20"/>
                <w:highlight w:val="white"/>
                <w:rtl w:val="0"/>
              </w:rPr>
              <w:t xml:space="preserve">АО "Кредит Европа Банк (Россия)" г. Москва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БИК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044 525 767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Корр. счет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301 018 109 000 000 00767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Расчетный счет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407 028 106 009 040 05299 в рублях</w:t>
            </w:r>
          </w:p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407 028 400 009 040 43177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в долларах текущий</w:t>
            </w:r>
          </w:p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407 028 403 009 040 43178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в долларах транзитный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407 029 788 009 040 43171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в евро текущий</w:t>
            </w:r>
          </w:p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407 029 781 009 040 43172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в евро транзитный</w:t>
            </w:r>
          </w:p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sz w:val="20"/>
                <w:szCs w:val="20"/>
                <w:rtl w:val="0"/>
              </w:rPr>
              <w:t xml:space="preserve">407 029 497 009 040 43174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в турецкий лир текущий</w:t>
            </w:r>
          </w:p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407 029 490 009 040 43175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в турецкий лир транзитный</w:t>
            </w:r>
          </w:p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SWIFT CODE FMOSRUMM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Наименование банка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color w:val="000000"/>
                <w:sz w:val="20"/>
                <w:szCs w:val="20"/>
                <w:highlight w:val="white"/>
                <w:rtl w:val="0"/>
              </w:rPr>
              <w:t xml:space="preserve">АО "ОТП БАНК" (Россия)" г. Москва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БИК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044 525 311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Корр. счет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  <w:rtl w:val="0"/>
              </w:rPr>
              <w:t xml:space="preserve">301 018 100 000 000 00311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Расчетный счет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407 028 100 002 800 01806 в рублях</w:t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407 029 785 002 800 00346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в евро текущий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407 029 783 002 820 00052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в евро транзитный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SWIFT CODE </w:t>
            </w:r>
            <w:r w:rsidDel="00000000" w:rsidR="00000000" w:rsidRPr="00000000">
              <w:rPr>
                <w:rFonts w:ascii="Quattrocento Sans" w:cs="Quattrocento Sans" w:eastAsia="Quattrocento Sans" w:hAnsi="Quattrocento Sans"/>
                <w:color w:val="333333"/>
                <w:sz w:val="21"/>
                <w:szCs w:val="21"/>
                <w:highlight w:val="white"/>
                <w:rtl w:val="0"/>
              </w:rPr>
              <w:t xml:space="preserve">OTPVRUMMXXX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Наименование банка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color w:val="000000"/>
                <w:sz w:val="20"/>
                <w:szCs w:val="20"/>
                <w:highlight w:val="white"/>
                <w:rtl w:val="0"/>
              </w:rPr>
              <w:t xml:space="preserve">АО "Банк ДОМ.РФ", г. Москва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БИК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044 525 266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Корр. счет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301 018 103 452 500 00266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Расчетный счет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407 028 104 004 800 12878 в рублях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407 029 784 004 800 22878 в евро текущий</w:t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407 029 787 004 840 32878 в евро транзитный</w:t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white"/>
                <w:rtl w:val="0"/>
              </w:rPr>
              <w:t xml:space="preserve">SWIFT CODE BDRFRUMM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ОГРН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119 774 642 9825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Дата регистрации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05 июля 2019 года.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ОКПО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40537069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ОКОГУ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4210014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ОКАТО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45280567000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ОКТМО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45356000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ОКВЭД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46.44; 46.41; 46.69; 96.01;  33.12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Тел/факс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+7 (499) 302-37-62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YS Text" w:cs="YS Text" w:eastAsia="YS Text" w:hAnsi="YS Text"/>
                  <w:color w:val="0000ff"/>
                  <w:sz w:val="20"/>
                  <w:szCs w:val="20"/>
                  <w:highlight w:val="white"/>
                  <w:u w:val="single"/>
                  <w:rtl w:val="0"/>
                </w:rPr>
                <w:t xml:space="preserve">info@prof-equip.ru</w:t>
              </w:r>
            </w:hyperlink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Генеральный директор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Барсукова Светлана Владимировна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Главный бухгалтер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Барсукова Светлана Владимировна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bookmarkStart w:colFirst="0" w:colLast="0" w:name="_heading=h.od8n9gw1nznx" w:id="0"/>
      <w:bookmarkEnd w:id="0"/>
      <w:r w:rsidDel="00000000" w:rsidR="00000000" w:rsidRPr="00000000">
        <w:rPr>
          <w:rtl w:val="0"/>
        </w:rPr>
        <w:t xml:space="preserve">Генеральный директор                                                       Барсукова С. В.</w:t>
      </w:r>
    </w:p>
    <w:sectPr>
      <w:pgSz w:h="16838" w:w="11906" w:orient="portrait"/>
      <w:pgMar w:bottom="284" w:top="284" w:left="709" w:right="70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YS Text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Emphasis"/>
    <w:basedOn w:val="a0"/>
    <w:qFormat w:val="1"/>
    <w:rsid w:val="00E23A7C"/>
    <w:rPr>
      <w:i w:val="1"/>
      <w:iCs w:val="1"/>
    </w:rPr>
  </w:style>
  <w:style w:type="paragraph" w:styleId="a4">
    <w:name w:val="Normal (Web)"/>
    <w:basedOn w:val="a"/>
    <w:uiPriority w:val="99"/>
    <w:semiHidden w:val="1"/>
    <w:unhideWhenUsed w:val="1"/>
    <w:rsid w:val="00FB212B"/>
    <w:pPr>
      <w:spacing w:after="100" w:afterAutospacing="1" w:before="100" w:beforeAutospacing="1"/>
    </w:pPr>
    <w:rPr>
      <w:rFonts w:eastAsiaTheme="minorEastAsia"/>
    </w:rPr>
  </w:style>
  <w:style w:type="character" w:styleId="fontstyle01" w:customStyle="1">
    <w:name w:val="fontstyle01"/>
    <w:basedOn w:val="a0"/>
    <w:rsid w:val="00B37043"/>
    <w:rPr>
      <w:rFonts w:ascii="Arial" w:cs="Arial" w:hAnsi="Arial" w:hint="default"/>
      <w:b w:val="0"/>
      <w:bCs w:val="0"/>
      <w:i w:val="0"/>
      <w:iCs w:val="0"/>
      <w:color w:val="000000"/>
      <w:sz w:val="20"/>
      <w:szCs w:val="20"/>
    </w:rPr>
  </w:style>
  <w:style w:type="character" w:styleId="no-link" w:customStyle="1">
    <w:name w:val="no-link"/>
    <w:basedOn w:val="a0"/>
    <w:rsid w:val="00B37043"/>
  </w:style>
  <w:style w:type="character" w:styleId="a5">
    <w:name w:val="Hyperlink"/>
    <w:basedOn w:val="a0"/>
    <w:uiPriority w:val="99"/>
    <w:semiHidden w:val="1"/>
    <w:unhideWhenUsed w:val="1"/>
    <w:rsid w:val="00572825"/>
    <w:rPr>
      <w:color w:val="0000ff"/>
      <w:u w:val="single"/>
    </w:rPr>
  </w:style>
  <w:style w:type="character" w:styleId="a6">
    <w:name w:val="Strong"/>
    <w:basedOn w:val="a0"/>
    <w:uiPriority w:val="22"/>
    <w:qFormat w:val="1"/>
    <w:rsid w:val="004E1D60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info@prof-equip.r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A+dcOyOmquG3AgPvaBajwM1qzQ==">CgMxLjAyDmgub2Q4bjlndzFuem54OABqIwoUc3VnZ2VzdC5wY3o5cmlxZDZoaW4SC1ZhcmdhUyBEaWtFciExV0k0Zjlmc1ExaUNLQlRmcTE0ckZUUk5PY1cwNzdsaDA=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2019-08-12T12:58:00Z</dcterms:created>
  <dc:creator>Пользователь</dc:creator>
</cp:coreProperties>
</file>